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5D9" w:rsidRDefault="00813755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118110</wp:posOffset>
                </wp:positionV>
                <wp:extent cx="1001395" cy="450215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8456" t="22355" r="6870" b="24375"/>
                        <a:stretch/>
                      </pic:blipFill>
                      <pic:spPr bwMode="auto">
                        <a:xfrm>
                          <a:off x="0" y="0"/>
                          <a:ext cx="100139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3;o:allowoverlap:true;o:allowincell:false;mso-position-horizontal-relative:text;margin-left:389.2pt;mso-position-horizontal:absolute;mso-position-vertical-relative:text;margin-top:9.3pt;mso-position-vertical:absolute;width:78.8pt;height:35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2503805" cy="76454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l="-14" t="-47" r="-13" b="-46"/>
                        <a:stretch/>
                      </pic:blipFill>
                      <pic:spPr bwMode="auto">
                        <a:xfrm>
                          <a:off x="0" y="0"/>
                          <a:ext cx="2503805" cy="764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97.1pt;height:60.2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CB75D9" w:rsidRDefault="00813755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Третий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 для учеников 8-10 классов 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марта, в День Больших перемен, стартовал третий сезон </w:t>
      </w:r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(Росмолодёжь),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Pr="00B86B7A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учеников 8-10 классов. Регистрация будет открыта на </w:t>
      </w:r>
      <w:hyperlink r:id="rId14" w:history="1">
        <w:r w:rsidRPr="007D2BE4">
          <w:rPr>
            <w:rStyle w:val="af6"/>
            <w:rFonts w:ascii="Times New Roman" w:hAnsi="Times New Roman" w:cs="Times New Roman"/>
            <w:b/>
            <w:sz w:val="24"/>
            <w:szCs w:val="24"/>
            <w:lang w:val="ru-RU"/>
          </w:rPr>
          <w:t>платформе</w:t>
        </w:r>
      </w:hyperlink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10 июня 2022 года.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это 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сам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масштабны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проект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и подростков в стране и самый массовый по числу участников проект платформы «Россия – страна возможностей».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B86B7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пройдут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 и вузы. Полуфиналы для старшеклассников пройдут очно во всех федеральных округах России, а финал состоится в Международном детском центре «Артек».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они получат по 1 миллиону рублей на образование и дополнительные баллы к портфолио достижений при поступлении в вузы. 300 учеников 8-9 классов – по 200 тысяч рублей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 образование и саморазвитие. 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 лучших школ, подготовивших наибольшее количество финалистов «Большой перемены», получат гранты в размере 2 миллионов рублей на развитие образовательной среды. Решение о том, на что будут потрачены средства, школы будут принимать вместе с ребятами, которые принесли им победу.</w:t>
      </w:r>
    </w:p>
    <w:p w:rsidR="00CB75D9" w:rsidRPr="00B86B7A" w:rsidRDefault="00813755">
      <w:pPr>
        <w:spacing w:after="120" w:line="288" w:lineRule="auto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Педагоги-наставники победителей конкурса среди старшеклассников получат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 150 тысяч рублей и возможность пройти образовательную программу от партнеров «Большой перемены». Кроме того, в новом сезоне впервые для педагогов-наставников будут доступны тестирования на платформе «Большой перемены», по результатам которых они смогут расширить свои знания и получить рекомендации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для профессиональной реализации.</w:t>
      </w:r>
    </w:p>
    <w:p w:rsidR="00CB75D9" w:rsidRDefault="00813755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CB75D9" w:rsidRPr="00B86B7A" w:rsidRDefault="00CB75D9">
      <w:pPr>
        <w:spacing w:after="120" w:line="288" w:lineRule="auto"/>
        <w:ind w:right="403"/>
        <w:jc w:val="both"/>
        <w:rPr>
          <w:rFonts w:ascii="Times New Roman" w:hAnsi="Times New Roman" w:cs="Times New Roman"/>
          <w:lang w:val="ru-RU"/>
        </w:rPr>
      </w:pP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lastRenderedPageBreak/>
        <w:t>В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(Росмолодежь),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CB75D9" w:rsidRPr="00B86B7A" w:rsidRDefault="00813755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CB75D9" w:rsidRDefault="00813755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B86B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, Госкорпорация «Росатом», ОАО «Российские железные дороги», Госкорпорация «Роскосмос».</w:t>
      </w:r>
    </w:p>
    <w:p w:rsidR="002B51E0" w:rsidRDefault="002B51E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2B51E0" w:rsidRPr="002B51E0" w:rsidRDefault="002B51E0" w:rsidP="002B51E0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Ссылка на визуальные материалы: </w:t>
      </w:r>
      <w:hyperlink r:id="rId15" w:history="1">
        <w:r w:rsidRPr="002B51E0">
          <w:rPr>
            <w:rStyle w:val="af6"/>
            <w:rFonts w:ascii="Times New Roman" w:hAnsi="Times New Roman" w:cs="Times New Roman"/>
            <w:sz w:val="24"/>
            <w:szCs w:val="24"/>
            <w:lang w:val="ru-RU"/>
          </w:rPr>
          <w:t>https://inlnk.ru/KenkPz</w:t>
        </w:r>
      </w:hyperlink>
    </w:p>
    <w:p w:rsidR="002B51E0" w:rsidRPr="002B51E0" w:rsidRDefault="002B51E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2B51E0" w:rsidRPr="002B51E0" w:rsidRDefault="002B51E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2B51E0" w:rsidRPr="002B51E0">
      <w:headerReference w:type="default" r:id="rId16"/>
      <w:headerReference w:type="first" r:id="rId17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92" w:rsidRDefault="00334692">
      <w:pPr>
        <w:spacing w:line="240" w:lineRule="auto"/>
      </w:pPr>
      <w:r>
        <w:separator/>
      </w:r>
    </w:p>
  </w:endnote>
  <w:endnote w:type="continuationSeparator" w:id="0">
    <w:p w:rsidR="00334692" w:rsidRDefault="00334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92" w:rsidRDefault="00334692">
      <w:pPr>
        <w:spacing w:line="240" w:lineRule="auto"/>
      </w:pPr>
      <w:r>
        <w:separator/>
      </w:r>
    </w:p>
  </w:footnote>
  <w:footnote w:type="continuationSeparator" w:id="0">
    <w:p w:rsidR="00334692" w:rsidRDefault="00334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D9" w:rsidRDefault="00813755">
    <w:pPr>
      <w:pStyle w:val="ab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D9" w:rsidRDefault="00813755">
    <w:pPr>
      <w:pStyle w:val="ab"/>
      <w:rPr>
        <w:lang w:val="ru-RU"/>
      </w:rPr>
    </w:pPr>
    <w:r>
      <w:tab/>
    </w:r>
    <w:r>
      <w:rPr>
        <w:lang w:val="ru-RU"/>
      </w:rPr>
      <w:tab/>
    </w:r>
  </w:p>
  <w:p w:rsidR="00CB75D9" w:rsidRDefault="00CB75D9">
    <w:pPr>
      <w:pStyle w:val="ab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0461"/>
    <w:multiLevelType w:val="hybridMultilevel"/>
    <w:tmpl w:val="649291DC"/>
    <w:lvl w:ilvl="0" w:tplc="0A6EA1D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2E29B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A862F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9AE4C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4C1FB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CE1AA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FCE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6E40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301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D9"/>
    <w:rsid w:val="0012271C"/>
    <w:rsid w:val="002B51E0"/>
    <w:rsid w:val="00334692"/>
    <w:rsid w:val="007D2BE4"/>
    <w:rsid w:val="00813755"/>
    <w:rsid w:val="00B86B7A"/>
    <w:rsid w:val="00C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857"/>
  <w15:docId w15:val="{A40ED8A3-28B1-497E-93FC-C7EAC8B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basedOn w:val="a0"/>
    <w:qFormat/>
  </w:style>
  <w:style w:type="character" w:customStyle="1" w:styleId="af9">
    <w:name w:val="Нижний колонтитул Знак"/>
    <w:basedOn w:val="a0"/>
    <w:qFormat/>
  </w:style>
  <w:style w:type="character" w:styleId="afa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b">
    <w:name w:val="Основной текст Знак"/>
    <w:qFormat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c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d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Subtitle"/>
    <w:basedOn w:val="a"/>
    <w:next w:val="a"/>
    <w:link w:val="a7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f0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spacing w:line="240" w:lineRule="auto"/>
    </w:pPr>
  </w:style>
  <w:style w:type="paragraph" w:styleId="ac">
    <w:name w:val="footer"/>
    <w:basedOn w:val="a"/>
    <w:link w:val="12"/>
    <w:pPr>
      <w:spacing w:line="240" w:lineRule="auto"/>
    </w:pPr>
  </w:style>
  <w:style w:type="paragraph" w:customStyle="1" w:styleId="16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f1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ff2">
    <w:name w:val="Unresolved Mention"/>
    <w:basedOn w:val="a0"/>
    <w:uiPriority w:val="99"/>
    <w:semiHidden/>
    <w:unhideWhenUsed/>
    <w:rsid w:val="007D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inlnk.ru/KenkP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bolshayaperemena.online/?utm_source=region&amp;utm_medium=sverdlov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Чечулина Елена Анатольевна</cp:lastModifiedBy>
  <cp:revision>4</cp:revision>
  <dcterms:created xsi:type="dcterms:W3CDTF">2022-04-08T10:48:00Z</dcterms:created>
  <dcterms:modified xsi:type="dcterms:W3CDTF">2022-04-08T10:51:00Z</dcterms:modified>
  <dc:language>en-US</dc:language>
</cp:coreProperties>
</file>